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46" w:rsidRPr="00810753" w:rsidRDefault="004548BA" w:rsidP="00810753">
      <w:pPr>
        <w:jc w:val="center"/>
        <w:rPr>
          <w:b/>
          <w:sz w:val="18"/>
          <w:szCs w:val="18"/>
        </w:rPr>
      </w:pPr>
      <w:r>
        <w:rPr>
          <w:b/>
          <w:sz w:val="18"/>
          <w:szCs w:val="18"/>
        </w:rPr>
        <w:t xml:space="preserve">Minutes for </w:t>
      </w:r>
      <w:r w:rsidR="00471546" w:rsidRPr="00810753">
        <w:rPr>
          <w:b/>
          <w:sz w:val="18"/>
          <w:szCs w:val="18"/>
        </w:rPr>
        <w:t xml:space="preserve">IMIA </w:t>
      </w:r>
      <w:r w:rsidR="00BD0539" w:rsidRPr="00810753">
        <w:rPr>
          <w:b/>
          <w:sz w:val="18"/>
          <w:szCs w:val="18"/>
        </w:rPr>
        <w:t xml:space="preserve">Colorado Chapter </w:t>
      </w:r>
      <w:r>
        <w:rPr>
          <w:b/>
          <w:sz w:val="18"/>
          <w:szCs w:val="18"/>
        </w:rPr>
        <w:t xml:space="preserve">Meeting, </w:t>
      </w:r>
      <w:r w:rsidR="00BD0539" w:rsidRPr="00810753">
        <w:rPr>
          <w:b/>
          <w:sz w:val="18"/>
          <w:szCs w:val="18"/>
        </w:rPr>
        <w:t>February 15</w:t>
      </w:r>
      <w:r>
        <w:rPr>
          <w:b/>
          <w:sz w:val="18"/>
          <w:szCs w:val="18"/>
        </w:rPr>
        <w:t xml:space="preserve">, 2014 </w:t>
      </w:r>
      <w:bookmarkStart w:id="0" w:name="_GoBack"/>
      <w:bookmarkEnd w:id="0"/>
    </w:p>
    <w:p w:rsidR="00B068A8" w:rsidRDefault="00B068A8" w:rsidP="00B068A8">
      <w:pPr>
        <w:pStyle w:val="ListParagraph"/>
        <w:numPr>
          <w:ilvl w:val="0"/>
          <w:numId w:val="1"/>
        </w:numPr>
        <w:rPr>
          <w:sz w:val="18"/>
          <w:szCs w:val="18"/>
        </w:rPr>
      </w:pPr>
      <w:r w:rsidRPr="00F5721F">
        <w:rPr>
          <w:sz w:val="18"/>
          <w:szCs w:val="18"/>
        </w:rPr>
        <w:t xml:space="preserve"> </w:t>
      </w:r>
      <w:r w:rsidR="00F5721F" w:rsidRPr="00F5721F">
        <w:rPr>
          <w:sz w:val="18"/>
          <w:szCs w:val="18"/>
        </w:rPr>
        <w:t>Education IMIA news and open d</w:t>
      </w:r>
      <w:r w:rsidR="00471546" w:rsidRPr="00F5721F">
        <w:rPr>
          <w:sz w:val="18"/>
          <w:szCs w:val="18"/>
        </w:rPr>
        <w:t>ialogue, facilitated by Nelly Berg, Chair</w:t>
      </w:r>
    </w:p>
    <w:p w:rsidR="00E402D1" w:rsidRDefault="00E402D1" w:rsidP="00E402D1">
      <w:pPr>
        <w:pStyle w:val="ListParagraph"/>
        <w:numPr>
          <w:ilvl w:val="0"/>
          <w:numId w:val="2"/>
        </w:numPr>
        <w:rPr>
          <w:sz w:val="18"/>
          <w:szCs w:val="18"/>
        </w:rPr>
      </w:pPr>
      <w:r>
        <w:rPr>
          <w:sz w:val="18"/>
          <w:szCs w:val="18"/>
        </w:rPr>
        <w:t xml:space="preserve">Dr. Mendoza explained the educational requirements for medical </w:t>
      </w:r>
      <w:r w:rsidR="002569EF">
        <w:rPr>
          <w:sz w:val="18"/>
          <w:szCs w:val="18"/>
        </w:rPr>
        <w:t>interpreters</w:t>
      </w:r>
      <w:r>
        <w:rPr>
          <w:sz w:val="18"/>
          <w:szCs w:val="18"/>
        </w:rPr>
        <w:t xml:space="preserve"> both before and after becoming certified, and she explained how IMIA offers the webinar program to help them continue their education.</w:t>
      </w:r>
    </w:p>
    <w:p w:rsidR="00E402D1" w:rsidRPr="00F5721F" w:rsidRDefault="00E402D1" w:rsidP="00E402D1">
      <w:pPr>
        <w:pStyle w:val="ListParagraph"/>
        <w:numPr>
          <w:ilvl w:val="0"/>
          <w:numId w:val="2"/>
        </w:numPr>
        <w:rPr>
          <w:sz w:val="18"/>
          <w:szCs w:val="18"/>
        </w:rPr>
      </w:pPr>
      <w:r>
        <w:rPr>
          <w:sz w:val="18"/>
          <w:szCs w:val="18"/>
        </w:rPr>
        <w:t>Participants express</w:t>
      </w:r>
      <w:r w:rsidR="002569EF">
        <w:rPr>
          <w:sz w:val="18"/>
          <w:szCs w:val="18"/>
        </w:rPr>
        <w:t>ed interest in the webinar prog</w:t>
      </w:r>
      <w:r w:rsidR="00810753">
        <w:rPr>
          <w:sz w:val="18"/>
          <w:szCs w:val="18"/>
        </w:rPr>
        <w:t xml:space="preserve">ram and recognized it </w:t>
      </w:r>
      <w:r>
        <w:rPr>
          <w:sz w:val="18"/>
          <w:szCs w:val="18"/>
        </w:rPr>
        <w:t>as an advantage of their membershi</w:t>
      </w:r>
      <w:r w:rsidR="00810753">
        <w:rPr>
          <w:sz w:val="18"/>
          <w:szCs w:val="18"/>
        </w:rPr>
        <w:t>p; they</w:t>
      </w:r>
      <w:r>
        <w:rPr>
          <w:sz w:val="18"/>
          <w:szCs w:val="18"/>
        </w:rPr>
        <w:t xml:space="preserve"> would like to attend more webinars.</w:t>
      </w:r>
    </w:p>
    <w:p w:rsidR="00B068A8" w:rsidRPr="00471546" w:rsidRDefault="00810753" w:rsidP="00B068A8">
      <w:pPr>
        <w:pStyle w:val="ListParagraph"/>
        <w:numPr>
          <w:ilvl w:val="0"/>
          <w:numId w:val="2"/>
        </w:numPr>
        <w:rPr>
          <w:sz w:val="18"/>
          <w:szCs w:val="18"/>
        </w:rPr>
      </w:pPr>
      <w:r>
        <w:rPr>
          <w:sz w:val="18"/>
          <w:szCs w:val="18"/>
        </w:rPr>
        <w:t>Participants stated that o</w:t>
      </w:r>
      <w:r w:rsidR="00B068A8" w:rsidRPr="00471546">
        <w:rPr>
          <w:sz w:val="18"/>
          <w:szCs w:val="18"/>
        </w:rPr>
        <w:t xml:space="preserve">nline training </w:t>
      </w:r>
      <w:r w:rsidR="005D5A7F" w:rsidRPr="00471546">
        <w:rPr>
          <w:sz w:val="18"/>
          <w:szCs w:val="18"/>
        </w:rPr>
        <w:t>is h</w:t>
      </w:r>
      <w:r>
        <w:rPr>
          <w:sz w:val="18"/>
          <w:szCs w:val="18"/>
        </w:rPr>
        <w:t>elpful as it allows them</w:t>
      </w:r>
      <w:r w:rsidR="005D5A7F" w:rsidRPr="00471546">
        <w:rPr>
          <w:sz w:val="18"/>
          <w:szCs w:val="18"/>
        </w:rPr>
        <w:t xml:space="preserve"> more flexibility</w:t>
      </w:r>
      <w:r w:rsidR="003131DA" w:rsidRPr="00471546">
        <w:rPr>
          <w:sz w:val="18"/>
          <w:szCs w:val="18"/>
        </w:rPr>
        <w:t xml:space="preserve"> with their schedule</w:t>
      </w:r>
      <w:r w:rsidR="00D50195" w:rsidRPr="00471546">
        <w:rPr>
          <w:sz w:val="18"/>
          <w:szCs w:val="18"/>
        </w:rPr>
        <w:t>.</w:t>
      </w:r>
    </w:p>
    <w:p w:rsidR="005D5A7F" w:rsidRPr="00471546" w:rsidRDefault="005D5A7F" w:rsidP="00B068A8">
      <w:pPr>
        <w:pStyle w:val="ListParagraph"/>
        <w:numPr>
          <w:ilvl w:val="0"/>
          <w:numId w:val="2"/>
        </w:numPr>
        <w:rPr>
          <w:sz w:val="18"/>
          <w:szCs w:val="18"/>
        </w:rPr>
      </w:pPr>
      <w:r w:rsidRPr="00471546">
        <w:rPr>
          <w:sz w:val="18"/>
          <w:szCs w:val="18"/>
        </w:rPr>
        <w:t>Training after business hours is appreciated so that participants can train after their work schedule</w:t>
      </w:r>
      <w:r w:rsidR="00D50195" w:rsidRPr="00471546">
        <w:rPr>
          <w:sz w:val="18"/>
          <w:szCs w:val="18"/>
        </w:rPr>
        <w:t>.</w:t>
      </w:r>
    </w:p>
    <w:p w:rsidR="005D5A7F" w:rsidRPr="00471546" w:rsidRDefault="005D5A7F" w:rsidP="00B068A8">
      <w:pPr>
        <w:pStyle w:val="ListParagraph"/>
        <w:numPr>
          <w:ilvl w:val="0"/>
          <w:numId w:val="2"/>
        </w:numPr>
        <w:rPr>
          <w:sz w:val="18"/>
          <w:szCs w:val="18"/>
        </w:rPr>
      </w:pPr>
      <w:r w:rsidRPr="00471546">
        <w:rPr>
          <w:sz w:val="18"/>
          <w:szCs w:val="18"/>
        </w:rPr>
        <w:t>Training certificate should include a minimum of 40-60 hours</w:t>
      </w:r>
      <w:r w:rsidR="00D50195" w:rsidRPr="00471546">
        <w:rPr>
          <w:sz w:val="18"/>
          <w:szCs w:val="18"/>
        </w:rPr>
        <w:t>.</w:t>
      </w:r>
    </w:p>
    <w:p w:rsidR="005D5A7F" w:rsidRPr="00471546" w:rsidRDefault="005D5A7F" w:rsidP="00B068A8">
      <w:pPr>
        <w:pStyle w:val="ListParagraph"/>
        <w:numPr>
          <w:ilvl w:val="0"/>
          <w:numId w:val="2"/>
        </w:numPr>
        <w:rPr>
          <w:sz w:val="18"/>
          <w:szCs w:val="18"/>
        </w:rPr>
      </w:pPr>
      <w:r w:rsidRPr="00471546">
        <w:rPr>
          <w:sz w:val="18"/>
          <w:szCs w:val="18"/>
        </w:rPr>
        <w:t>Training program must be accredited; not all programs are accredited</w:t>
      </w:r>
      <w:r w:rsidR="00D50195" w:rsidRPr="00471546">
        <w:rPr>
          <w:sz w:val="18"/>
          <w:szCs w:val="18"/>
        </w:rPr>
        <w:t>.</w:t>
      </w:r>
    </w:p>
    <w:p w:rsidR="00B068A8" w:rsidRDefault="00E402D1" w:rsidP="00B068A8">
      <w:pPr>
        <w:pStyle w:val="ListParagraph"/>
        <w:numPr>
          <w:ilvl w:val="0"/>
          <w:numId w:val="2"/>
        </w:numPr>
        <w:rPr>
          <w:sz w:val="18"/>
          <w:szCs w:val="18"/>
        </w:rPr>
      </w:pPr>
      <w:r>
        <w:rPr>
          <w:sz w:val="18"/>
          <w:szCs w:val="18"/>
        </w:rPr>
        <w:t>Medical interpreters expressed interest in having more courses offered in Colorado to help them prepare for the certification process.</w:t>
      </w:r>
    </w:p>
    <w:p w:rsidR="00471546" w:rsidRPr="00471546" w:rsidRDefault="00471546" w:rsidP="00471546">
      <w:pPr>
        <w:pStyle w:val="ListParagraph"/>
        <w:ind w:left="1080"/>
        <w:rPr>
          <w:sz w:val="18"/>
          <w:szCs w:val="18"/>
        </w:rPr>
      </w:pPr>
    </w:p>
    <w:p w:rsidR="003131DA" w:rsidRPr="00471546" w:rsidRDefault="00B068A8" w:rsidP="003131DA">
      <w:pPr>
        <w:pStyle w:val="ListParagraph"/>
        <w:numPr>
          <w:ilvl w:val="0"/>
          <w:numId w:val="1"/>
        </w:numPr>
        <w:rPr>
          <w:sz w:val="18"/>
          <w:szCs w:val="18"/>
        </w:rPr>
      </w:pPr>
      <w:r w:rsidRPr="00471546">
        <w:rPr>
          <w:sz w:val="18"/>
          <w:szCs w:val="18"/>
        </w:rPr>
        <w:t xml:space="preserve"> </w:t>
      </w:r>
      <w:r w:rsidR="001D020B" w:rsidRPr="00471546">
        <w:rPr>
          <w:sz w:val="18"/>
          <w:szCs w:val="18"/>
        </w:rPr>
        <w:t xml:space="preserve">Certification through the NBCMI (National Board of Certification for Medical </w:t>
      </w:r>
      <w:r w:rsidR="00471546" w:rsidRPr="00471546">
        <w:rPr>
          <w:sz w:val="18"/>
          <w:szCs w:val="18"/>
        </w:rPr>
        <w:t>Interpreters</w:t>
      </w:r>
      <w:r w:rsidR="001D020B" w:rsidRPr="00471546">
        <w:rPr>
          <w:sz w:val="18"/>
          <w:szCs w:val="18"/>
        </w:rPr>
        <w:t>)</w:t>
      </w:r>
      <w:r w:rsidR="00744A7A" w:rsidRPr="00471546">
        <w:rPr>
          <w:sz w:val="18"/>
          <w:szCs w:val="18"/>
        </w:rPr>
        <w:t xml:space="preserve"> upda</w:t>
      </w:r>
      <w:r w:rsidR="00A40E12" w:rsidRPr="00471546">
        <w:rPr>
          <w:sz w:val="18"/>
          <w:szCs w:val="18"/>
        </w:rPr>
        <w:t xml:space="preserve">te by Geri McClymont, </w:t>
      </w:r>
      <w:r w:rsidR="00744A7A" w:rsidRPr="00471546">
        <w:rPr>
          <w:sz w:val="18"/>
          <w:szCs w:val="18"/>
        </w:rPr>
        <w:t>Secretary</w:t>
      </w:r>
    </w:p>
    <w:p w:rsidR="001D020B" w:rsidRPr="00471546" w:rsidRDefault="00A50032" w:rsidP="001D020B">
      <w:pPr>
        <w:pStyle w:val="ListParagraph"/>
        <w:numPr>
          <w:ilvl w:val="0"/>
          <w:numId w:val="2"/>
        </w:numPr>
        <w:rPr>
          <w:sz w:val="18"/>
          <w:szCs w:val="18"/>
        </w:rPr>
      </w:pPr>
      <w:r w:rsidRPr="00471546">
        <w:rPr>
          <w:sz w:val="18"/>
          <w:szCs w:val="18"/>
        </w:rPr>
        <w:t>H</w:t>
      </w:r>
      <w:r w:rsidR="001D020B" w:rsidRPr="00471546">
        <w:rPr>
          <w:sz w:val="18"/>
          <w:szCs w:val="18"/>
        </w:rPr>
        <w:t xml:space="preserve">aving a certificate </w:t>
      </w:r>
      <w:r w:rsidRPr="00471546">
        <w:rPr>
          <w:sz w:val="18"/>
          <w:szCs w:val="18"/>
        </w:rPr>
        <w:t xml:space="preserve">of training </w:t>
      </w:r>
      <w:r w:rsidR="00810753">
        <w:rPr>
          <w:sz w:val="18"/>
          <w:szCs w:val="18"/>
        </w:rPr>
        <w:t xml:space="preserve">(such as Bridging the Gap) </w:t>
      </w:r>
      <w:r w:rsidRPr="00471546">
        <w:rPr>
          <w:sz w:val="18"/>
          <w:szCs w:val="18"/>
        </w:rPr>
        <w:t>is NOT the same as</w:t>
      </w:r>
      <w:r w:rsidR="001D020B" w:rsidRPr="00471546">
        <w:rPr>
          <w:sz w:val="18"/>
          <w:szCs w:val="18"/>
        </w:rPr>
        <w:t xml:space="preserve"> being a CMI (Certified Medical </w:t>
      </w:r>
      <w:r w:rsidR="00471546" w:rsidRPr="00471546">
        <w:rPr>
          <w:sz w:val="18"/>
          <w:szCs w:val="18"/>
        </w:rPr>
        <w:t>Interpreter</w:t>
      </w:r>
      <w:r w:rsidR="001D020B" w:rsidRPr="00471546">
        <w:rPr>
          <w:sz w:val="18"/>
          <w:szCs w:val="18"/>
        </w:rPr>
        <w:t>)</w:t>
      </w:r>
      <w:r w:rsidR="00F5721F">
        <w:rPr>
          <w:sz w:val="18"/>
          <w:szCs w:val="18"/>
        </w:rPr>
        <w:t>.</w:t>
      </w:r>
    </w:p>
    <w:p w:rsidR="003131DA" w:rsidRPr="00471546" w:rsidRDefault="003131DA" w:rsidP="001D020B">
      <w:pPr>
        <w:pStyle w:val="ListParagraph"/>
        <w:numPr>
          <w:ilvl w:val="0"/>
          <w:numId w:val="2"/>
        </w:numPr>
        <w:rPr>
          <w:sz w:val="18"/>
          <w:szCs w:val="18"/>
        </w:rPr>
      </w:pPr>
      <w:r w:rsidRPr="00471546">
        <w:rPr>
          <w:sz w:val="18"/>
          <w:szCs w:val="18"/>
        </w:rPr>
        <w:t>It is anticipated that being a CMI will</w:t>
      </w:r>
      <w:r w:rsidR="000E44A2" w:rsidRPr="00471546">
        <w:rPr>
          <w:sz w:val="18"/>
          <w:szCs w:val="18"/>
        </w:rPr>
        <w:t xml:space="preserve"> be required</w:t>
      </w:r>
      <w:r w:rsidRPr="00471546">
        <w:rPr>
          <w:sz w:val="18"/>
          <w:szCs w:val="18"/>
        </w:rPr>
        <w:t xml:space="preserve"> by all health care facilities and agencies in the near future</w:t>
      </w:r>
      <w:r w:rsidR="00F5721F">
        <w:rPr>
          <w:sz w:val="18"/>
          <w:szCs w:val="18"/>
        </w:rPr>
        <w:t>.</w:t>
      </w:r>
    </w:p>
    <w:p w:rsidR="001D020B" w:rsidRPr="00471546" w:rsidRDefault="001D020B" w:rsidP="001D020B">
      <w:pPr>
        <w:pStyle w:val="ListParagraph"/>
        <w:numPr>
          <w:ilvl w:val="0"/>
          <w:numId w:val="2"/>
        </w:numPr>
        <w:rPr>
          <w:sz w:val="18"/>
          <w:szCs w:val="18"/>
        </w:rPr>
      </w:pPr>
      <w:r w:rsidRPr="00471546">
        <w:rPr>
          <w:sz w:val="18"/>
          <w:szCs w:val="18"/>
        </w:rPr>
        <w:t>3 step process to become a CMI:  Registration</w:t>
      </w:r>
      <w:r w:rsidR="008F1BA7" w:rsidRPr="00471546">
        <w:rPr>
          <w:sz w:val="18"/>
          <w:szCs w:val="18"/>
        </w:rPr>
        <w:t xml:space="preserve"> ($35)</w:t>
      </w:r>
      <w:r w:rsidRPr="00471546">
        <w:rPr>
          <w:sz w:val="18"/>
          <w:szCs w:val="18"/>
        </w:rPr>
        <w:t>, Written Exam</w:t>
      </w:r>
      <w:r w:rsidR="008F1BA7" w:rsidRPr="00471546">
        <w:rPr>
          <w:sz w:val="18"/>
          <w:szCs w:val="18"/>
        </w:rPr>
        <w:t xml:space="preserve"> ($175)</w:t>
      </w:r>
      <w:r w:rsidRPr="00471546">
        <w:rPr>
          <w:sz w:val="18"/>
          <w:szCs w:val="18"/>
        </w:rPr>
        <w:t>, Oral Exam</w:t>
      </w:r>
      <w:r w:rsidR="008F1BA7" w:rsidRPr="00471546">
        <w:rPr>
          <w:sz w:val="18"/>
          <w:szCs w:val="18"/>
        </w:rPr>
        <w:t xml:space="preserve"> ($275)</w:t>
      </w:r>
      <w:r w:rsidR="00F5721F">
        <w:rPr>
          <w:sz w:val="18"/>
          <w:szCs w:val="18"/>
        </w:rPr>
        <w:t>.</w:t>
      </w:r>
    </w:p>
    <w:p w:rsidR="001D020B" w:rsidRPr="00471546" w:rsidRDefault="003131DA" w:rsidP="001D020B">
      <w:pPr>
        <w:pStyle w:val="ListParagraph"/>
        <w:numPr>
          <w:ilvl w:val="0"/>
          <w:numId w:val="2"/>
        </w:numPr>
        <w:rPr>
          <w:sz w:val="18"/>
          <w:szCs w:val="18"/>
        </w:rPr>
      </w:pPr>
      <w:r w:rsidRPr="00471546">
        <w:rPr>
          <w:sz w:val="18"/>
          <w:szCs w:val="18"/>
        </w:rPr>
        <w:t>Written Exam is offered in approximately 600 sites across the U.S. and Canada; Oral Exam i</w:t>
      </w:r>
      <w:r w:rsidR="00A50032" w:rsidRPr="00471546">
        <w:rPr>
          <w:sz w:val="18"/>
          <w:szCs w:val="18"/>
        </w:rPr>
        <w:t xml:space="preserve">s offered in specific cities across </w:t>
      </w:r>
      <w:r w:rsidRPr="00471546">
        <w:rPr>
          <w:sz w:val="18"/>
          <w:szCs w:val="18"/>
        </w:rPr>
        <w:t>the U.S. and Canada (see NCBMI website for specific locations)</w:t>
      </w:r>
      <w:r w:rsidR="00F5721F">
        <w:rPr>
          <w:sz w:val="18"/>
          <w:szCs w:val="18"/>
        </w:rPr>
        <w:t>.</w:t>
      </w:r>
    </w:p>
    <w:p w:rsidR="003131DA" w:rsidRPr="00471546" w:rsidRDefault="003131DA" w:rsidP="001D020B">
      <w:pPr>
        <w:pStyle w:val="ListParagraph"/>
        <w:numPr>
          <w:ilvl w:val="0"/>
          <w:numId w:val="2"/>
        </w:numPr>
        <w:rPr>
          <w:sz w:val="18"/>
          <w:szCs w:val="18"/>
        </w:rPr>
      </w:pPr>
      <w:r w:rsidRPr="00471546">
        <w:rPr>
          <w:sz w:val="18"/>
          <w:szCs w:val="18"/>
        </w:rPr>
        <w:t>There is a 3 month waiting period to retake an exam; same fees apply</w:t>
      </w:r>
      <w:r w:rsidR="00F5721F">
        <w:rPr>
          <w:sz w:val="18"/>
          <w:szCs w:val="18"/>
        </w:rPr>
        <w:t>.</w:t>
      </w:r>
    </w:p>
    <w:p w:rsidR="003131DA" w:rsidRPr="00471546" w:rsidRDefault="003131DA" w:rsidP="001D020B">
      <w:pPr>
        <w:pStyle w:val="ListParagraph"/>
        <w:numPr>
          <w:ilvl w:val="0"/>
          <w:numId w:val="2"/>
        </w:numPr>
        <w:rPr>
          <w:sz w:val="18"/>
          <w:szCs w:val="18"/>
        </w:rPr>
      </w:pPr>
      <w:r w:rsidRPr="00471546">
        <w:rPr>
          <w:sz w:val="18"/>
          <w:szCs w:val="18"/>
        </w:rPr>
        <w:t>Recertification is required every 5 years</w:t>
      </w:r>
      <w:r w:rsidR="00F5721F">
        <w:rPr>
          <w:sz w:val="18"/>
          <w:szCs w:val="18"/>
        </w:rPr>
        <w:t>.</w:t>
      </w:r>
    </w:p>
    <w:p w:rsidR="003131DA" w:rsidRPr="00471546" w:rsidRDefault="003131DA" w:rsidP="003131DA">
      <w:pPr>
        <w:pStyle w:val="ListParagraph"/>
        <w:numPr>
          <w:ilvl w:val="0"/>
          <w:numId w:val="2"/>
        </w:numPr>
        <w:rPr>
          <w:sz w:val="18"/>
          <w:szCs w:val="18"/>
        </w:rPr>
      </w:pPr>
      <w:r w:rsidRPr="00471546">
        <w:rPr>
          <w:sz w:val="18"/>
          <w:szCs w:val="18"/>
        </w:rPr>
        <w:t xml:space="preserve">For details, go to </w:t>
      </w:r>
      <w:hyperlink r:id="rId8" w:history="1">
        <w:r w:rsidRPr="00471546">
          <w:rPr>
            <w:rStyle w:val="Hyperlink"/>
            <w:sz w:val="18"/>
            <w:szCs w:val="18"/>
          </w:rPr>
          <w:t>www.certifiedmedicalintepreters.org</w:t>
        </w:r>
      </w:hyperlink>
      <w:r w:rsidRPr="00471546">
        <w:rPr>
          <w:sz w:val="18"/>
          <w:szCs w:val="18"/>
        </w:rPr>
        <w:t xml:space="preserve"> (click </w:t>
      </w:r>
      <w:r w:rsidRPr="00471546">
        <w:rPr>
          <w:b/>
          <w:sz w:val="18"/>
          <w:szCs w:val="18"/>
        </w:rPr>
        <w:t>GET CERTIFIED</w:t>
      </w:r>
      <w:r w:rsidRPr="00471546">
        <w:rPr>
          <w:sz w:val="18"/>
          <w:szCs w:val="18"/>
        </w:rPr>
        <w:t xml:space="preserve"> link at top)</w:t>
      </w:r>
    </w:p>
    <w:p w:rsidR="00471546" w:rsidRPr="00471546" w:rsidRDefault="00471546" w:rsidP="00471546">
      <w:pPr>
        <w:pStyle w:val="ListParagraph"/>
        <w:ind w:left="1080"/>
        <w:rPr>
          <w:sz w:val="18"/>
          <w:szCs w:val="18"/>
        </w:rPr>
      </w:pPr>
    </w:p>
    <w:p w:rsidR="00905423" w:rsidRPr="00471546" w:rsidRDefault="003131DA" w:rsidP="00905423">
      <w:pPr>
        <w:pStyle w:val="ListParagraph"/>
        <w:numPr>
          <w:ilvl w:val="0"/>
          <w:numId w:val="1"/>
        </w:numPr>
        <w:rPr>
          <w:sz w:val="18"/>
          <w:szCs w:val="18"/>
        </w:rPr>
      </w:pPr>
      <w:r w:rsidRPr="00471546">
        <w:rPr>
          <w:sz w:val="18"/>
          <w:szCs w:val="18"/>
        </w:rPr>
        <w:t xml:space="preserve"> </w:t>
      </w:r>
      <w:r w:rsidR="00532BC0">
        <w:rPr>
          <w:sz w:val="18"/>
          <w:szCs w:val="18"/>
        </w:rPr>
        <w:t>“Bring your Own I</w:t>
      </w:r>
      <w:r w:rsidR="00905423" w:rsidRPr="00471546">
        <w:rPr>
          <w:sz w:val="18"/>
          <w:szCs w:val="18"/>
        </w:rPr>
        <w:t>nterpreter”</w:t>
      </w:r>
      <w:r w:rsidR="00744A7A" w:rsidRPr="00471546">
        <w:rPr>
          <w:sz w:val="18"/>
          <w:szCs w:val="18"/>
        </w:rPr>
        <w:t xml:space="preserve"> presentation by Elia Trujillo and Tasha Spencer from Prowers Medical Center</w:t>
      </w:r>
    </w:p>
    <w:p w:rsidR="00905423" w:rsidRPr="00471546" w:rsidRDefault="00905423" w:rsidP="00905423">
      <w:pPr>
        <w:pStyle w:val="ListParagraph"/>
        <w:numPr>
          <w:ilvl w:val="0"/>
          <w:numId w:val="2"/>
        </w:numPr>
        <w:rPr>
          <w:sz w:val="18"/>
          <w:szCs w:val="18"/>
        </w:rPr>
      </w:pPr>
      <w:r w:rsidRPr="00471546">
        <w:rPr>
          <w:sz w:val="18"/>
          <w:szCs w:val="18"/>
        </w:rPr>
        <w:t>Some geographical areas have strong feelings against minority cultures</w:t>
      </w:r>
      <w:r w:rsidR="00F5721F">
        <w:rPr>
          <w:sz w:val="18"/>
          <w:szCs w:val="18"/>
        </w:rPr>
        <w:t>.</w:t>
      </w:r>
    </w:p>
    <w:p w:rsidR="00905423" w:rsidRPr="00471546" w:rsidRDefault="00905423" w:rsidP="00905423">
      <w:pPr>
        <w:pStyle w:val="ListParagraph"/>
        <w:numPr>
          <w:ilvl w:val="0"/>
          <w:numId w:val="2"/>
        </w:numPr>
        <w:rPr>
          <w:sz w:val="18"/>
          <w:szCs w:val="18"/>
        </w:rPr>
      </w:pPr>
      <w:r w:rsidRPr="00471546">
        <w:rPr>
          <w:sz w:val="18"/>
          <w:szCs w:val="18"/>
        </w:rPr>
        <w:t xml:space="preserve">Issues that minority cultures deal with regularly include:  lack of knowledge necessary to access medical services, lack </w:t>
      </w:r>
      <w:r w:rsidR="00F5721F">
        <w:rPr>
          <w:sz w:val="18"/>
          <w:szCs w:val="18"/>
        </w:rPr>
        <w:t xml:space="preserve">of health </w:t>
      </w:r>
      <w:r w:rsidRPr="00471546">
        <w:rPr>
          <w:sz w:val="18"/>
          <w:szCs w:val="18"/>
        </w:rPr>
        <w:t>insurance, difficulty in accessing services due to distance and lack of transportation, lack of cultural and linguistic services offered by health care facilities, language barriers and lack of health literacy, overall lack of resources</w:t>
      </w:r>
      <w:r w:rsidR="00F5721F">
        <w:rPr>
          <w:sz w:val="18"/>
          <w:szCs w:val="18"/>
        </w:rPr>
        <w:t>.</w:t>
      </w:r>
    </w:p>
    <w:p w:rsidR="005F424A" w:rsidRPr="00471546" w:rsidRDefault="00A431D1" w:rsidP="000E44A2">
      <w:pPr>
        <w:pStyle w:val="ListParagraph"/>
        <w:numPr>
          <w:ilvl w:val="0"/>
          <w:numId w:val="2"/>
        </w:numPr>
        <w:rPr>
          <w:sz w:val="18"/>
          <w:szCs w:val="18"/>
        </w:rPr>
      </w:pPr>
      <w:r w:rsidRPr="00471546">
        <w:rPr>
          <w:sz w:val="18"/>
          <w:szCs w:val="18"/>
        </w:rPr>
        <w:t xml:space="preserve">Legal factors:  </w:t>
      </w:r>
      <w:r w:rsidR="000E44A2" w:rsidRPr="00471546">
        <w:rPr>
          <w:sz w:val="18"/>
          <w:szCs w:val="18"/>
        </w:rPr>
        <w:t xml:space="preserve">see </w:t>
      </w:r>
      <w:r w:rsidR="005F424A" w:rsidRPr="00471546">
        <w:rPr>
          <w:sz w:val="18"/>
          <w:szCs w:val="18"/>
        </w:rPr>
        <w:t>Civil Right</w:t>
      </w:r>
      <w:r w:rsidR="000E44A2" w:rsidRPr="00471546">
        <w:rPr>
          <w:sz w:val="18"/>
          <w:szCs w:val="18"/>
        </w:rPr>
        <w:t>s</w:t>
      </w:r>
      <w:r w:rsidR="005F424A" w:rsidRPr="00471546">
        <w:rPr>
          <w:sz w:val="18"/>
          <w:szCs w:val="18"/>
        </w:rPr>
        <w:t xml:space="preserve"> Act, Title VI</w:t>
      </w:r>
      <w:r w:rsidRPr="00471546">
        <w:rPr>
          <w:sz w:val="18"/>
          <w:szCs w:val="18"/>
        </w:rPr>
        <w:t>; there is no excuse for not providing language services</w:t>
      </w:r>
      <w:r w:rsidR="00777FBF" w:rsidRPr="00471546">
        <w:rPr>
          <w:sz w:val="18"/>
          <w:szCs w:val="18"/>
        </w:rPr>
        <w:t xml:space="preserve"> to minority populations</w:t>
      </w:r>
      <w:r w:rsidR="00F5721F">
        <w:rPr>
          <w:sz w:val="18"/>
          <w:szCs w:val="18"/>
        </w:rPr>
        <w:t>.</w:t>
      </w:r>
    </w:p>
    <w:p w:rsidR="00A517E8" w:rsidRPr="00471546" w:rsidRDefault="00A517E8" w:rsidP="00A517E8">
      <w:pPr>
        <w:pStyle w:val="ListParagraph"/>
        <w:numPr>
          <w:ilvl w:val="0"/>
          <w:numId w:val="2"/>
        </w:numPr>
        <w:rPr>
          <w:sz w:val="18"/>
          <w:szCs w:val="18"/>
        </w:rPr>
      </w:pPr>
      <w:r w:rsidRPr="00471546">
        <w:rPr>
          <w:sz w:val="18"/>
          <w:szCs w:val="18"/>
        </w:rPr>
        <w:t xml:space="preserve">Community Outreach includes providing resources and services to the Dept. of Social Services, the Police Dept., rehabilitation centers, migrant health center, area schools, and </w:t>
      </w:r>
      <w:r w:rsidR="00A50032" w:rsidRPr="00471546">
        <w:rPr>
          <w:sz w:val="18"/>
          <w:szCs w:val="18"/>
        </w:rPr>
        <w:t xml:space="preserve">offering </w:t>
      </w:r>
      <w:r w:rsidRPr="00471546">
        <w:rPr>
          <w:sz w:val="18"/>
          <w:szCs w:val="18"/>
        </w:rPr>
        <w:t>community presentations</w:t>
      </w:r>
      <w:r w:rsidR="00471546" w:rsidRPr="00471546">
        <w:rPr>
          <w:sz w:val="18"/>
          <w:szCs w:val="18"/>
        </w:rPr>
        <w:t>.</w:t>
      </w:r>
    </w:p>
    <w:p w:rsidR="00471546" w:rsidRPr="00471546" w:rsidRDefault="00471546" w:rsidP="00471546">
      <w:pPr>
        <w:pStyle w:val="ListParagraph"/>
        <w:ind w:left="1080"/>
        <w:rPr>
          <w:sz w:val="18"/>
          <w:szCs w:val="18"/>
        </w:rPr>
      </w:pPr>
    </w:p>
    <w:p w:rsidR="00A517E8" w:rsidRPr="00471546" w:rsidRDefault="00A517E8" w:rsidP="00A517E8">
      <w:pPr>
        <w:pStyle w:val="ListParagraph"/>
        <w:numPr>
          <w:ilvl w:val="0"/>
          <w:numId w:val="1"/>
        </w:numPr>
        <w:rPr>
          <w:sz w:val="18"/>
          <w:szCs w:val="18"/>
        </w:rPr>
      </w:pPr>
      <w:r w:rsidRPr="00471546">
        <w:rPr>
          <w:sz w:val="18"/>
          <w:szCs w:val="18"/>
        </w:rPr>
        <w:t xml:space="preserve"> </w:t>
      </w:r>
      <w:r w:rsidR="00532BC0">
        <w:rPr>
          <w:sz w:val="18"/>
          <w:szCs w:val="18"/>
        </w:rPr>
        <w:t>“</w:t>
      </w:r>
      <w:r w:rsidR="00644C17" w:rsidRPr="00471546">
        <w:rPr>
          <w:sz w:val="18"/>
          <w:szCs w:val="18"/>
        </w:rPr>
        <w:t>I</w:t>
      </w:r>
      <w:r w:rsidRPr="00471546">
        <w:rPr>
          <w:sz w:val="18"/>
          <w:szCs w:val="18"/>
        </w:rPr>
        <w:t xml:space="preserve">nterpreting in Clinical Research Studies:  It Doesn’t Just Apply to the Final Data!” presentation by Elizabeth VonRentzell, Sr. Regional </w:t>
      </w:r>
      <w:r w:rsidR="00E402D1">
        <w:rPr>
          <w:sz w:val="18"/>
          <w:szCs w:val="18"/>
        </w:rPr>
        <w:t xml:space="preserve">  </w:t>
      </w:r>
      <w:r w:rsidRPr="00471546">
        <w:rPr>
          <w:sz w:val="18"/>
          <w:szCs w:val="18"/>
        </w:rPr>
        <w:t>Clinical Research Associate; Integrium, LLC</w:t>
      </w:r>
    </w:p>
    <w:p w:rsidR="00A40E12" w:rsidRPr="00E402D1" w:rsidRDefault="00777FBF" w:rsidP="00E402D1">
      <w:pPr>
        <w:pStyle w:val="ListParagraph"/>
        <w:numPr>
          <w:ilvl w:val="0"/>
          <w:numId w:val="2"/>
        </w:numPr>
        <w:rPr>
          <w:sz w:val="18"/>
          <w:szCs w:val="18"/>
        </w:rPr>
      </w:pPr>
      <w:r w:rsidRPr="00471546">
        <w:rPr>
          <w:sz w:val="18"/>
          <w:szCs w:val="18"/>
        </w:rPr>
        <w:t xml:space="preserve">Clinical trials help researchers find new ways to </w:t>
      </w:r>
      <w:r w:rsidR="00A40E12" w:rsidRPr="00471546">
        <w:rPr>
          <w:sz w:val="18"/>
          <w:szCs w:val="18"/>
        </w:rPr>
        <w:t xml:space="preserve">safely </w:t>
      </w:r>
      <w:r w:rsidR="00E402D1">
        <w:rPr>
          <w:sz w:val="18"/>
          <w:szCs w:val="18"/>
        </w:rPr>
        <w:t>prevent, detect and</w:t>
      </w:r>
      <w:r w:rsidRPr="00471546">
        <w:rPr>
          <w:sz w:val="18"/>
          <w:szCs w:val="18"/>
        </w:rPr>
        <w:t xml:space="preserve"> tre</w:t>
      </w:r>
      <w:r w:rsidR="00E402D1">
        <w:rPr>
          <w:sz w:val="18"/>
          <w:szCs w:val="18"/>
        </w:rPr>
        <w:t>at disease, and t</w:t>
      </w:r>
      <w:r w:rsidR="00A40E12" w:rsidRPr="00E402D1">
        <w:rPr>
          <w:sz w:val="18"/>
          <w:szCs w:val="18"/>
        </w:rPr>
        <w:t>o improve the quality of life for people with chronic illnesses.</w:t>
      </w:r>
    </w:p>
    <w:p w:rsidR="00A517E8" w:rsidRPr="00471546" w:rsidRDefault="008F1BA7" w:rsidP="00A517E8">
      <w:pPr>
        <w:pStyle w:val="ListParagraph"/>
        <w:numPr>
          <w:ilvl w:val="0"/>
          <w:numId w:val="2"/>
        </w:numPr>
        <w:rPr>
          <w:sz w:val="18"/>
          <w:szCs w:val="18"/>
        </w:rPr>
      </w:pPr>
      <w:r w:rsidRPr="00471546">
        <w:rPr>
          <w:sz w:val="18"/>
          <w:szCs w:val="18"/>
        </w:rPr>
        <w:t xml:space="preserve">Phase I trials:  </w:t>
      </w:r>
      <w:r w:rsidR="00777FBF" w:rsidRPr="00471546">
        <w:rPr>
          <w:sz w:val="18"/>
          <w:szCs w:val="18"/>
        </w:rPr>
        <w:t>Researchers test an experimental drug or treatment on group of 20-80 people.</w:t>
      </w:r>
    </w:p>
    <w:p w:rsidR="00777FBF" w:rsidRPr="00471546" w:rsidRDefault="00777FBF" w:rsidP="00777FBF">
      <w:pPr>
        <w:pStyle w:val="ListParagraph"/>
        <w:numPr>
          <w:ilvl w:val="0"/>
          <w:numId w:val="2"/>
        </w:numPr>
        <w:rPr>
          <w:sz w:val="18"/>
          <w:szCs w:val="18"/>
        </w:rPr>
      </w:pPr>
      <w:r w:rsidRPr="00471546">
        <w:rPr>
          <w:sz w:val="18"/>
          <w:szCs w:val="18"/>
        </w:rPr>
        <w:t>Phase II trials:  Researchers test an experimental drug or treatment on group of 100-300 people.</w:t>
      </w:r>
    </w:p>
    <w:p w:rsidR="00777FBF" w:rsidRPr="00471546" w:rsidRDefault="00777FBF" w:rsidP="00777FBF">
      <w:pPr>
        <w:pStyle w:val="ListParagraph"/>
        <w:numPr>
          <w:ilvl w:val="0"/>
          <w:numId w:val="2"/>
        </w:numPr>
        <w:rPr>
          <w:sz w:val="18"/>
          <w:szCs w:val="18"/>
        </w:rPr>
      </w:pPr>
      <w:r w:rsidRPr="00471546">
        <w:rPr>
          <w:sz w:val="18"/>
          <w:szCs w:val="18"/>
        </w:rPr>
        <w:t>Phase III trials:  Researchers test an experimental drug or treatment on group of 1,000-3,000 people.</w:t>
      </w:r>
    </w:p>
    <w:p w:rsidR="00777FBF" w:rsidRPr="00471546" w:rsidRDefault="00777FBF" w:rsidP="00777FBF">
      <w:pPr>
        <w:pStyle w:val="ListParagraph"/>
        <w:numPr>
          <w:ilvl w:val="0"/>
          <w:numId w:val="2"/>
        </w:numPr>
        <w:rPr>
          <w:sz w:val="18"/>
          <w:szCs w:val="18"/>
        </w:rPr>
      </w:pPr>
      <w:r w:rsidRPr="00471546">
        <w:rPr>
          <w:sz w:val="18"/>
          <w:szCs w:val="18"/>
        </w:rPr>
        <w:t>Phase IV trials:  After a drug is approved by the FDA, researchers track its safety.</w:t>
      </w:r>
    </w:p>
    <w:p w:rsidR="00777FBF" w:rsidRPr="00471546" w:rsidRDefault="00777FBF" w:rsidP="00777FBF">
      <w:pPr>
        <w:pStyle w:val="ListParagraph"/>
        <w:numPr>
          <w:ilvl w:val="0"/>
          <w:numId w:val="2"/>
        </w:numPr>
        <w:rPr>
          <w:sz w:val="18"/>
          <w:szCs w:val="18"/>
        </w:rPr>
      </w:pPr>
      <w:r w:rsidRPr="00471546">
        <w:rPr>
          <w:sz w:val="18"/>
          <w:szCs w:val="18"/>
        </w:rPr>
        <w:t>Documents that need to be interpreted</w:t>
      </w:r>
      <w:r w:rsidR="00A40E12" w:rsidRPr="00471546">
        <w:rPr>
          <w:sz w:val="18"/>
          <w:szCs w:val="18"/>
        </w:rPr>
        <w:t xml:space="preserve"> or translated</w:t>
      </w:r>
      <w:r w:rsidRPr="00471546">
        <w:rPr>
          <w:sz w:val="18"/>
          <w:szCs w:val="18"/>
        </w:rPr>
        <w:t>:  Informed Consent Form (ICF), Patient Instructions, Package Inserts or Directions for Use (DFUs), Patient Diaries</w:t>
      </w:r>
      <w:r w:rsidR="00A40E12" w:rsidRPr="00471546">
        <w:rPr>
          <w:sz w:val="18"/>
          <w:szCs w:val="18"/>
        </w:rPr>
        <w:t>.</w:t>
      </w:r>
    </w:p>
    <w:p w:rsidR="00A40E12" w:rsidRPr="00471546" w:rsidRDefault="00A40E12" w:rsidP="00A40E12">
      <w:pPr>
        <w:pStyle w:val="ListParagraph"/>
        <w:numPr>
          <w:ilvl w:val="0"/>
          <w:numId w:val="2"/>
        </w:numPr>
        <w:rPr>
          <w:sz w:val="18"/>
          <w:szCs w:val="18"/>
        </w:rPr>
      </w:pPr>
      <w:r w:rsidRPr="00471546">
        <w:rPr>
          <w:sz w:val="18"/>
          <w:szCs w:val="18"/>
        </w:rPr>
        <w:t>Informed Consent includes: full disclosure of the nature of the research and the participant’s involvement, adequate comprehension on the part of the potential participant, and the participant’s voluntary choice to participate.</w:t>
      </w:r>
    </w:p>
    <w:p w:rsidR="00471546" w:rsidRPr="00471546" w:rsidRDefault="00471546" w:rsidP="00471546">
      <w:pPr>
        <w:pStyle w:val="ListParagraph"/>
        <w:ind w:left="1080"/>
        <w:rPr>
          <w:sz w:val="18"/>
          <w:szCs w:val="18"/>
        </w:rPr>
      </w:pPr>
    </w:p>
    <w:p w:rsidR="00A40E12" w:rsidRPr="00471546" w:rsidRDefault="00A40E12" w:rsidP="00A40E12">
      <w:pPr>
        <w:pStyle w:val="ListParagraph"/>
        <w:numPr>
          <w:ilvl w:val="0"/>
          <w:numId w:val="1"/>
        </w:numPr>
        <w:rPr>
          <w:sz w:val="18"/>
          <w:szCs w:val="18"/>
        </w:rPr>
      </w:pPr>
      <w:r w:rsidRPr="00471546">
        <w:rPr>
          <w:sz w:val="18"/>
          <w:szCs w:val="18"/>
        </w:rPr>
        <w:t xml:space="preserve"> “Introduction to Mental and Emotional Self-Care for Healthcare Interpreters” presentation by Dr. Lizbeth Mendoza, Vice-Chair </w:t>
      </w:r>
    </w:p>
    <w:p w:rsidR="0010333F" w:rsidRPr="00471546" w:rsidRDefault="0010333F" w:rsidP="0010333F">
      <w:pPr>
        <w:pStyle w:val="ListParagraph"/>
        <w:numPr>
          <w:ilvl w:val="0"/>
          <w:numId w:val="2"/>
        </w:numPr>
        <w:rPr>
          <w:sz w:val="18"/>
          <w:szCs w:val="18"/>
        </w:rPr>
      </w:pPr>
      <w:r w:rsidRPr="00471546">
        <w:rPr>
          <w:sz w:val="18"/>
          <w:szCs w:val="18"/>
        </w:rPr>
        <w:t>Mental health, as defined by the World Health Organization, includes recognizing one’s own potential, coping with the normal stresses of life, being able to work productively and fruitfully, and being able to contribute to one’s own community.</w:t>
      </w:r>
    </w:p>
    <w:p w:rsidR="0010333F" w:rsidRPr="00471546" w:rsidRDefault="00BA510A" w:rsidP="0010333F">
      <w:pPr>
        <w:pStyle w:val="ListParagraph"/>
        <w:numPr>
          <w:ilvl w:val="0"/>
          <w:numId w:val="2"/>
        </w:numPr>
        <w:rPr>
          <w:sz w:val="18"/>
          <w:szCs w:val="18"/>
        </w:rPr>
      </w:pPr>
      <w:r w:rsidRPr="00471546">
        <w:rPr>
          <w:sz w:val="18"/>
          <w:szCs w:val="18"/>
        </w:rPr>
        <w:t>Well-being, as defined by the Center of Disease Control and Prevention, includes the presence of positive emotions, the absence of negative emotions, satisfaction with life, fulfillment, and positive functioning.</w:t>
      </w:r>
    </w:p>
    <w:p w:rsidR="00827DE1" w:rsidRPr="00471546" w:rsidRDefault="00827DE1" w:rsidP="00827DE1">
      <w:pPr>
        <w:pStyle w:val="ListParagraph"/>
        <w:numPr>
          <w:ilvl w:val="0"/>
          <w:numId w:val="2"/>
        </w:numPr>
        <w:rPr>
          <w:sz w:val="18"/>
          <w:szCs w:val="18"/>
        </w:rPr>
      </w:pPr>
      <w:r w:rsidRPr="00471546">
        <w:rPr>
          <w:sz w:val="18"/>
          <w:szCs w:val="18"/>
        </w:rPr>
        <w:t>J</w:t>
      </w:r>
      <w:r w:rsidR="00BA510A" w:rsidRPr="00471546">
        <w:rPr>
          <w:sz w:val="18"/>
          <w:szCs w:val="18"/>
        </w:rPr>
        <w:t>ob stressors within the medical environment</w:t>
      </w:r>
      <w:r w:rsidRPr="00471546">
        <w:rPr>
          <w:sz w:val="18"/>
          <w:szCs w:val="18"/>
        </w:rPr>
        <w:t xml:space="preserve"> can lead to burnout, and it is critical that the medical </w:t>
      </w:r>
      <w:r w:rsidR="00471546" w:rsidRPr="00471546">
        <w:rPr>
          <w:sz w:val="18"/>
          <w:szCs w:val="18"/>
        </w:rPr>
        <w:t>interpreter</w:t>
      </w:r>
      <w:r w:rsidRPr="00471546">
        <w:rPr>
          <w:sz w:val="18"/>
          <w:szCs w:val="18"/>
        </w:rPr>
        <w:t xml:space="preserve"> learn how to manage his/her stress and develop resilience and learn to care for his/herself.</w:t>
      </w:r>
    </w:p>
    <w:p w:rsidR="00471546" w:rsidRPr="00E402D1" w:rsidRDefault="00827DE1" w:rsidP="00E402D1">
      <w:pPr>
        <w:pStyle w:val="ListParagraph"/>
        <w:numPr>
          <w:ilvl w:val="0"/>
          <w:numId w:val="2"/>
        </w:numPr>
        <w:spacing w:after="0"/>
        <w:rPr>
          <w:sz w:val="18"/>
          <w:szCs w:val="18"/>
        </w:rPr>
      </w:pPr>
      <w:r w:rsidRPr="00471546">
        <w:rPr>
          <w:sz w:val="18"/>
          <w:szCs w:val="18"/>
        </w:rPr>
        <w:t>Mindfulness</w:t>
      </w:r>
      <w:r w:rsidR="00D50195" w:rsidRPr="00471546">
        <w:rPr>
          <w:sz w:val="18"/>
          <w:szCs w:val="18"/>
        </w:rPr>
        <w:t>:  an idea, not a concept, and different to other relaxation techniques, can help one</w:t>
      </w:r>
      <w:r w:rsidRPr="00471546">
        <w:rPr>
          <w:sz w:val="18"/>
          <w:szCs w:val="18"/>
        </w:rPr>
        <w:t xml:space="preserve"> cope with stress in healthier, more effective ways.</w:t>
      </w:r>
    </w:p>
    <w:p w:rsidR="00471546" w:rsidRPr="00471546" w:rsidRDefault="00E402D1" w:rsidP="00471546">
      <w:pPr>
        <w:pStyle w:val="Default"/>
        <w:numPr>
          <w:ilvl w:val="0"/>
          <w:numId w:val="2"/>
        </w:numPr>
        <w:rPr>
          <w:rFonts w:cstheme="minorBidi"/>
          <w:color w:val="FFFFFF"/>
          <w:sz w:val="18"/>
          <w:szCs w:val="18"/>
        </w:rPr>
      </w:pPr>
      <w:r>
        <w:rPr>
          <w:rFonts w:cstheme="minorBidi"/>
          <w:color w:val="FFFFFF"/>
          <w:sz w:val="18"/>
          <w:szCs w:val="18"/>
        </w:rPr>
        <w:t>One of t</w:t>
      </w:r>
      <w:r w:rsidR="00471546" w:rsidRPr="00471546">
        <w:rPr>
          <w:rFonts w:cstheme="minorBidi"/>
          <w:color w:val="FFFFFF"/>
          <w:sz w:val="18"/>
          <w:szCs w:val="18"/>
        </w:rPr>
        <w:t xml:space="preserve">few self-practices for which there is empirical evidence </w:t>
      </w:r>
      <w:r>
        <w:rPr>
          <w:rFonts w:cstheme="minorBidi"/>
          <w:color w:val="FFFFFF"/>
          <w:sz w:val="18"/>
          <w:szCs w:val="18"/>
        </w:rPr>
        <w:t>of benefit over the control</w:t>
      </w:r>
      <w:r w:rsidR="00471546" w:rsidRPr="00471546">
        <w:rPr>
          <w:rFonts w:cstheme="minorBidi"/>
          <w:color w:val="FFFFFF"/>
          <w:sz w:val="18"/>
          <w:szCs w:val="18"/>
        </w:rPr>
        <w:t>t</w:t>
      </w:r>
    </w:p>
    <w:sectPr w:rsidR="00471546" w:rsidRPr="00471546" w:rsidSect="003131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900" w:rsidRDefault="00A43900" w:rsidP="00D50195">
      <w:pPr>
        <w:spacing w:after="0" w:line="240" w:lineRule="auto"/>
      </w:pPr>
      <w:r>
        <w:separator/>
      </w:r>
    </w:p>
  </w:endnote>
  <w:endnote w:type="continuationSeparator" w:id="0">
    <w:p w:rsidR="00A43900" w:rsidRDefault="00A43900" w:rsidP="00D5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900" w:rsidRDefault="00A43900" w:rsidP="00D50195">
      <w:pPr>
        <w:spacing w:after="0" w:line="240" w:lineRule="auto"/>
      </w:pPr>
      <w:r>
        <w:separator/>
      </w:r>
    </w:p>
  </w:footnote>
  <w:footnote w:type="continuationSeparator" w:id="0">
    <w:p w:rsidR="00A43900" w:rsidRDefault="00A43900" w:rsidP="00D50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74248"/>
    <w:multiLevelType w:val="hybridMultilevel"/>
    <w:tmpl w:val="55EA52B0"/>
    <w:lvl w:ilvl="0" w:tplc="9AE26E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591ECD"/>
    <w:multiLevelType w:val="hybridMultilevel"/>
    <w:tmpl w:val="ADA40BB6"/>
    <w:lvl w:ilvl="0" w:tplc="23B0610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A8"/>
    <w:rsid w:val="000E44A2"/>
    <w:rsid w:val="0010333F"/>
    <w:rsid w:val="001D020B"/>
    <w:rsid w:val="002569EF"/>
    <w:rsid w:val="002F7230"/>
    <w:rsid w:val="003131DA"/>
    <w:rsid w:val="004548BA"/>
    <w:rsid w:val="00471546"/>
    <w:rsid w:val="00532BC0"/>
    <w:rsid w:val="005D5A7F"/>
    <w:rsid w:val="005F424A"/>
    <w:rsid w:val="00644C17"/>
    <w:rsid w:val="00744A7A"/>
    <w:rsid w:val="00777FBF"/>
    <w:rsid w:val="00810753"/>
    <w:rsid w:val="00827DE1"/>
    <w:rsid w:val="008F1BA7"/>
    <w:rsid w:val="00905423"/>
    <w:rsid w:val="009954BC"/>
    <w:rsid w:val="00A40E12"/>
    <w:rsid w:val="00A431D1"/>
    <w:rsid w:val="00A43900"/>
    <w:rsid w:val="00A50032"/>
    <w:rsid w:val="00A517E8"/>
    <w:rsid w:val="00A87EF6"/>
    <w:rsid w:val="00A93EBF"/>
    <w:rsid w:val="00B068A8"/>
    <w:rsid w:val="00BA510A"/>
    <w:rsid w:val="00BD0539"/>
    <w:rsid w:val="00D50195"/>
    <w:rsid w:val="00D83DD2"/>
    <w:rsid w:val="00DE01F4"/>
    <w:rsid w:val="00E402D1"/>
    <w:rsid w:val="00E5706C"/>
    <w:rsid w:val="00F5721F"/>
    <w:rsid w:val="00F9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8A8"/>
    <w:pPr>
      <w:ind w:left="720"/>
      <w:contextualSpacing/>
    </w:pPr>
  </w:style>
  <w:style w:type="character" w:styleId="Hyperlink">
    <w:name w:val="Hyperlink"/>
    <w:basedOn w:val="DefaultParagraphFont"/>
    <w:uiPriority w:val="99"/>
    <w:unhideWhenUsed/>
    <w:rsid w:val="003131DA"/>
    <w:rPr>
      <w:color w:val="0000FF" w:themeColor="hyperlink"/>
      <w:u w:val="single"/>
    </w:rPr>
  </w:style>
  <w:style w:type="paragraph" w:styleId="Header">
    <w:name w:val="header"/>
    <w:basedOn w:val="Normal"/>
    <w:link w:val="HeaderChar"/>
    <w:uiPriority w:val="99"/>
    <w:unhideWhenUsed/>
    <w:rsid w:val="00D50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195"/>
  </w:style>
  <w:style w:type="paragraph" w:styleId="Footer">
    <w:name w:val="footer"/>
    <w:basedOn w:val="Normal"/>
    <w:link w:val="FooterChar"/>
    <w:uiPriority w:val="99"/>
    <w:unhideWhenUsed/>
    <w:rsid w:val="00D50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195"/>
  </w:style>
  <w:style w:type="paragraph" w:customStyle="1" w:styleId="Default">
    <w:name w:val="Default"/>
    <w:rsid w:val="0047154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8A8"/>
    <w:pPr>
      <w:ind w:left="720"/>
      <w:contextualSpacing/>
    </w:pPr>
  </w:style>
  <w:style w:type="character" w:styleId="Hyperlink">
    <w:name w:val="Hyperlink"/>
    <w:basedOn w:val="DefaultParagraphFont"/>
    <w:uiPriority w:val="99"/>
    <w:unhideWhenUsed/>
    <w:rsid w:val="003131DA"/>
    <w:rPr>
      <w:color w:val="0000FF" w:themeColor="hyperlink"/>
      <w:u w:val="single"/>
    </w:rPr>
  </w:style>
  <w:style w:type="paragraph" w:styleId="Header">
    <w:name w:val="header"/>
    <w:basedOn w:val="Normal"/>
    <w:link w:val="HeaderChar"/>
    <w:uiPriority w:val="99"/>
    <w:unhideWhenUsed/>
    <w:rsid w:val="00D50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195"/>
  </w:style>
  <w:style w:type="paragraph" w:styleId="Footer">
    <w:name w:val="footer"/>
    <w:basedOn w:val="Normal"/>
    <w:link w:val="FooterChar"/>
    <w:uiPriority w:val="99"/>
    <w:unhideWhenUsed/>
    <w:rsid w:val="00D50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195"/>
  </w:style>
  <w:style w:type="paragraph" w:customStyle="1" w:styleId="Default">
    <w:name w:val="Default"/>
    <w:rsid w:val="004715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tifiedmedicalintepreters.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dc:creator>
  <cp:lastModifiedBy>Geri</cp:lastModifiedBy>
  <cp:revision>3</cp:revision>
  <dcterms:created xsi:type="dcterms:W3CDTF">2014-03-04T03:08:00Z</dcterms:created>
  <dcterms:modified xsi:type="dcterms:W3CDTF">2014-03-05T01:32:00Z</dcterms:modified>
</cp:coreProperties>
</file>